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30j0zll"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1.4 </w:t>
      </w:r>
      <w:r w:rsidDel="00000000" w:rsidR="00000000" w:rsidRPr="00000000">
        <w:rPr>
          <w:rFonts w:ascii="Arial" w:cs="Arial" w:eastAsia="Arial" w:hAnsi="Arial"/>
          <w:color w:val="202124"/>
          <w:sz w:val="24"/>
          <w:szCs w:val="24"/>
          <w:shd w:fill="f8f9fa" w:val="clear"/>
          <w:rtl w:val="0"/>
        </w:rPr>
        <w:t xml:space="preserve">All Call-Off Contracts must not exceed a maximum five year initial term with two optional one year extensions. There is no minimum contract length.</w:t>
      </w:r>
      <w:r w:rsidDel="00000000" w:rsidR="00000000" w:rsidRPr="00000000">
        <w:rPr>
          <w:rtl w:val="0"/>
        </w:rPr>
      </w:r>
    </w:p>
    <w:p w:rsidR="00000000" w:rsidDel="00000000" w:rsidP="00000000" w:rsidRDefault="00000000" w:rsidRPr="00000000" w14:paraId="0000000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0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clear Statement of Requirements;</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5">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 The Buyer will produce a Supplier shortlist based on the Service Filters. </w:t>
      </w:r>
      <w:r w:rsidDel="00000000" w:rsidR="00000000" w:rsidRPr="00000000">
        <w:rPr>
          <w:rtl w:val="0"/>
        </w:rPr>
      </w:r>
    </w:p>
    <w:p w:rsidR="00000000" w:rsidDel="00000000" w:rsidP="00000000" w:rsidRDefault="00000000" w:rsidRPr="00000000" w14:paraId="0000001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and Expression of Interest – The Buyer may use both of the procedures detailed in paragraph 3.1.2 and 3.1.3. </w:t>
      </w:r>
      <w:r w:rsidDel="00000000" w:rsidR="00000000" w:rsidRPr="00000000">
        <w:rPr>
          <w:rtl w:val="0"/>
        </w:rPr>
      </w:r>
    </w:p>
    <w:p w:rsidR="00000000" w:rsidDel="00000000" w:rsidP="00000000" w:rsidRDefault="00000000" w:rsidRPr="00000000" w14:paraId="0000001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Conference call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can deselect themselves through the process after the Service Filters and/or EOI and/or conference call. </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1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add or change the Services Filters and the EOI template throughout the lifetime of the Framework Agreement. </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update their Service Filters during the lifetime of the Framework Agreement subject to you providing a customer reference. </w:t>
      </w:r>
      <w:r w:rsidDel="00000000" w:rsidR="00000000" w:rsidRPr="00000000">
        <w:rPr>
          <w:rtl w:val="0"/>
        </w:rPr>
      </w:r>
    </w:p>
    <w:p w:rsidR="00000000" w:rsidDel="00000000" w:rsidP="00000000" w:rsidRDefault="00000000" w:rsidRPr="00000000" w14:paraId="0000002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2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2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23">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4">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5">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26">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7">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8">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A">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B">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D">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E">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31">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b w:val="1"/>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34">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3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7">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B">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r w:rsidDel="00000000" w:rsidR="00000000" w:rsidRPr="00000000">
        <w:rPr>
          <w:rtl w:val="0"/>
        </w:rPr>
      </w:r>
    </w:p>
    <w:p w:rsidR="00000000" w:rsidDel="00000000" w:rsidP="00000000" w:rsidRDefault="00000000" w:rsidRPr="00000000" w14:paraId="0000003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D">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E">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F">
      <w:pPr>
        <w:keepNext w:val="0"/>
        <w:keepLines w:val="0"/>
        <w:widowControl w:val="1"/>
        <w:numPr>
          <w:ilvl w:val="4"/>
          <w:numId w:val="3"/>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40">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42">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4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r w:rsidDel="00000000" w:rsidR="00000000" w:rsidRPr="00000000">
        <w:rPr>
          <w:rtl w:val="0"/>
        </w:rPr>
      </w:r>
    </w:p>
    <w:p w:rsidR="00000000" w:rsidDel="00000000" w:rsidP="00000000" w:rsidRDefault="00000000" w:rsidRPr="00000000" w14:paraId="0000004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6">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r w:rsidDel="00000000" w:rsidR="00000000" w:rsidRPr="00000000">
        <w:rPr>
          <w:rtl w:val="0"/>
        </w:rPr>
      </w:r>
    </w:p>
    <w:p w:rsidR="00000000" w:rsidDel="00000000" w:rsidP="00000000" w:rsidRDefault="00000000" w:rsidRPr="00000000" w14:paraId="0000004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4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4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50">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51">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52">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3">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4">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7.</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date and time of the start of the Electronic Reverse Auction; and</w:t>
      </w:r>
    </w:p>
    <w:p w:rsidR="00000000" w:rsidDel="00000000" w:rsidP="00000000" w:rsidRDefault="00000000" w:rsidRPr="00000000" w14:paraId="0000005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5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r w:rsidDel="00000000" w:rsidR="00000000" w:rsidRPr="00000000">
        <w:rPr>
          <w:rtl w:val="0"/>
        </w:rPr>
      </w:r>
    </w:p>
    <w:p w:rsidR="00000000" w:rsidDel="00000000" w:rsidP="00000000" w:rsidRDefault="00000000" w:rsidRPr="00000000" w14:paraId="0000005A">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B">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C">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D">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5E">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F">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6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r w:rsidDel="00000000" w:rsidR="00000000" w:rsidRPr="00000000">
        <w:rPr>
          <w:rtl w:val="0"/>
        </w:rPr>
      </w:r>
    </w:p>
    <w:p w:rsidR="00000000" w:rsidDel="00000000" w:rsidP="00000000" w:rsidRDefault="00000000" w:rsidRPr="00000000" w14:paraId="0000006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Exempt Call-off Contract</w:t>
      </w:r>
    </w:p>
    <w:p w:rsidR="00000000" w:rsidDel="00000000" w:rsidP="00000000" w:rsidRDefault="00000000" w:rsidRPr="00000000" w14:paraId="0000006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r w:rsidDel="00000000" w:rsidR="00000000" w:rsidRPr="00000000">
        <w:rPr>
          <w:rtl w:val="0"/>
        </w:rPr>
      </w:r>
    </w:p>
    <w:p w:rsidR="00000000" w:rsidDel="00000000" w:rsidP="00000000" w:rsidRDefault="00000000" w:rsidRPr="00000000" w14:paraId="00000063">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6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6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89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Exempt Buyer may award an Exempt Call-off Contract to that Supplier in accordance with Paragraph 6 above.</w:t>
      </w:r>
    </w:p>
    <w:p w:rsidR="00000000" w:rsidDel="00000000" w:rsidP="00000000" w:rsidRDefault="00000000" w:rsidRPr="00000000" w14:paraId="0000006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6A">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6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 </w:t>
      </w:r>
    </w:p>
    <w:p w:rsidR="00000000" w:rsidDel="00000000" w:rsidP="00000000" w:rsidRDefault="00000000" w:rsidRPr="00000000" w14:paraId="0000007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r w:rsidDel="00000000" w:rsidR="00000000" w:rsidRPr="00000000">
        <w:rPr>
          <w:rtl w:val="0"/>
        </w:rPr>
      </w:r>
    </w:p>
    <w:p w:rsidR="00000000" w:rsidDel="00000000" w:rsidP="00000000" w:rsidRDefault="00000000" w:rsidRPr="00000000" w14:paraId="00000071">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75">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6">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To be set by the Buyer conducting the Direct Award</w:t>
            </w:r>
            <w:r w:rsidDel="00000000" w:rsidR="00000000" w:rsidRPr="00000000">
              <w:rPr>
                <w:rtl w:val="0"/>
              </w:rPr>
            </w:r>
          </w:p>
        </w:tc>
      </w:tr>
      <w:tr>
        <w:tc>
          <w:tcPr/>
          <w:p w:rsidR="00000000" w:rsidDel="00000000" w:rsidP="00000000" w:rsidRDefault="00000000" w:rsidRPr="00000000" w14:paraId="00000077">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 (life cycle costs, cost effectiveness &amp; price; price and running costs)</w:t>
            </w:r>
          </w:p>
        </w:tc>
        <w:tc>
          <w:tcPr/>
          <w:p w:rsidR="00000000" w:rsidDel="00000000" w:rsidP="00000000" w:rsidRDefault="00000000" w:rsidRPr="00000000" w14:paraId="00000078">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c>
          <w:tcPr/>
          <w:p w:rsidR="00000000" w:rsidDel="00000000" w:rsidP="00000000" w:rsidRDefault="00000000" w:rsidRPr="00000000" w14:paraId="00000079">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 coverage, network capacity and performance as specified in relevant service levels</w:t>
            </w:r>
          </w:p>
        </w:tc>
        <w:tc>
          <w:tcPr/>
          <w:p w:rsidR="00000000" w:rsidDel="00000000" w:rsidP="00000000" w:rsidRDefault="00000000" w:rsidRPr="00000000" w14:paraId="0000007A">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c>
          <w:tcPr/>
          <w:p w:rsidR="00000000" w:rsidDel="00000000" w:rsidP="00000000" w:rsidRDefault="00000000" w:rsidRPr="00000000" w14:paraId="0000007B">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Help desk, account management function and assurance of supply of a range of devices and good value accessories</w:t>
            </w:r>
          </w:p>
        </w:tc>
        <w:tc>
          <w:tcPr/>
          <w:p w:rsidR="00000000" w:rsidDel="00000000" w:rsidP="00000000" w:rsidRDefault="00000000" w:rsidRPr="00000000" w14:paraId="0000007C">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c>
          <w:tcPr/>
          <w:p w:rsidR="00000000" w:rsidDel="00000000" w:rsidP="00000000" w:rsidRDefault="00000000" w:rsidRPr="00000000" w14:paraId="0000007D">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tc>
        <w:tc>
          <w:tcPr/>
          <w:p w:rsidR="00000000" w:rsidDel="00000000" w:rsidP="00000000" w:rsidRDefault="00000000" w:rsidRPr="00000000" w14:paraId="0000007E">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c>
          <w:tcPr/>
          <w:p w:rsidR="00000000" w:rsidDel="00000000" w:rsidP="00000000" w:rsidRDefault="00000000" w:rsidRPr="00000000" w14:paraId="0000007F">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(including delivery time, sales service, good value, accessories, service fitness for purpose)</w:t>
            </w:r>
          </w:p>
        </w:tc>
        <w:tc>
          <w:tcPr/>
          <w:p w:rsidR="00000000" w:rsidDel="00000000" w:rsidP="00000000" w:rsidRDefault="00000000" w:rsidRPr="00000000" w14:paraId="00000080">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bl>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w:t>
      </w:r>
      <w:r w:rsidDel="00000000" w:rsidR="00000000" w:rsidRPr="00000000">
        <w:rPr>
          <w:rFonts w:ascii="Arial" w:cs="Arial" w:eastAsia="Arial" w:hAnsi="Arial"/>
          <w:sz w:val="24"/>
          <w:szCs w:val="24"/>
          <w:rtl w:val="0"/>
        </w:rPr>
        <w:t xml:space="preserve">shall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to the evaluation of tenders received through the Further Competition Procedure:</w:t>
      </w: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c>
          <w:tcPr>
            <w:shd w:fill="e7e6e6" w:val="clear"/>
          </w:tcPr>
          <w:p w:rsidR="00000000" w:rsidDel="00000000" w:rsidP="00000000" w:rsidRDefault="00000000" w:rsidRPr="00000000" w14:paraId="00000084">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5">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86">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set by the Buyer conducting the further competition</w:t>
            </w:r>
          </w:p>
        </w:tc>
      </w:tr>
      <w:tr>
        <w:tc>
          <w:tcPr/>
          <w:p w:rsidR="00000000" w:rsidDel="00000000" w:rsidP="00000000" w:rsidRDefault="00000000" w:rsidRPr="00000000" w14:paraId="00000087">
            <w:pPr>
              <w:keepNext w:val="1"/>
              <w:widowControl w:val="1"/>
              <w:spacing w:after="120" w:before="12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88">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Which may consist of the following criteria:</w:t>
            </w:r>
          </w:p>
          <w:p w:rsidR="00000000" w:rsidDel="00000000" w:rsidP="00000000" w:rsidRDefault="00000000" w:rsidRPr="00000000" w14:paraId="00000089">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8A">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Approach To Delivery Of The Services</w:t>
            </w:r>
          </w:p>
          <w:p w:rsidR="00000000" w:rsidDel="00000000" w:rsidP="00000000" w:rsidRDefault="00000000" w:rsidRPr="00000000" w14:paraId="0000008B">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w:t>
            </w:r>
          </w:p>
          <w:p w:rsidR="00000000" w:rsidDel="00000000" w:rsidP="00000000" w:rsidRDefault="00000000" w:rsidRPr="00000000" w14:paraId="0000008C">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Use Of Supply Chain / Partners</w:t>
            </w:r>
          </w:p>
        </w:tc>
        <w:tc>
          <w:tcPr/>
          <w:p w:rsidR="00000000" w:rsidDel="00000000" w:rsidP="00000000" w:rsidRDefault="00000000" w:rsidRPr="00000000" w14:paraId="0000008D">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c>
          <w:tcPr/>
          <w:p w:rsidR="00000000" w:rsidDel="00000000" w:rsidP="00000000" w:rsidRDefault="00000000" w:rsidRPr="00000000" w14:paraId="0000008E">
            <w:pPr>
              <w:keepNext w:val="1"/>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0 - 30% </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tl w:val="0"/>
              </w:rPr>
            </w:r>
          </w:p>
        </w:tc>
      </w:tr>
      <w:tr>
        <w:tc>
          <w:tcPr/>
          <w:p w:rsidR="00000000" w:rsidDel="00000000" w:rsidP="00000000" w:rsidRDefault="00000000" w:rsidRPr="00000000" w14:paraId="0000009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effectiveness</w:t>
            </w:r>
          </w:p>
        </w:tc>
        <w:tc>
          <w:tcPr/>
          <w:p w:rsidR="00000000" w:rsidDel="00000000" w:rsidP="00000000" w:rsidRDefault="00000000" w:rsidRPr="00000000" w14:paraId="0000009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92">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w:t>
            </w:r>
          </w:p>
        </w:tc>
        <w:tc>
          <w:tcPr/>
          <w:p w:rsidR="00000000" w:rsidDel="00000000" w:rsidP="00000000" w:rsidRDefault="00000000" w:rsidRPr="00000000" w14:paraId="00000093">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c>
          <w:tcPr/>
          <w:p w:rsidR="00000000" w:rsidDel="00000000" w:rsidP="00000000" w:rsidRDefault="00000000" w:rsidRPr="00000000" w14:paraId="00000094">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assistance</w:t>
            </w:r>
          </w:p>
        </w:tc>
        <w:tc>
          <w:tcPr/>
          <w:p w:rsidR="00000000" w:rsidDel="00000000" w:rsidP="00000000" w:rsidRDefault="00000000" w:rsidRPr="00000000" w14:paraId="00000095">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0-15%</w:t>
            </w:r>
          </w:p>
        </w:tc>
      </w:tr>
      <w:tr>
        <w:tc>
          <w:tcPr/>
          <w:p w:rsidR="00000000" w:rsidDel="00000000" w:rsidP="00000000" w:rsidRDefault="00000000" w:rsidRPr="00000000" w14:paraId="00000096">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After sales service</w:t>
            </w:r>
          </w:p>
        </w:tc>
        <w:tc>
          <w:tcPr/>
          <w:p w:rsidR="00000000" w:rsidDel="00000000" w:rsidP="00000000" w:rsidRDefault="00000000" w:rsidRPr="00000000" w14:paraId="00000097">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98">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p w:rsidR="00000000" w:rsidDel="00000000" w:rsidP="00000000" w:rsidRDefault="00000000" w:rsidRPr="00000000" w14:paraId="00000099">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c>
          <w:tcPr/>
          <w:p w:rsidR="00000000" w:rsidDel="00000000" w:rsidP="00000000" w:rsidRDefault="00000000" w:rsidRPr="00000000" w14:paraId="0000009A">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Aesthetic and functional characteristics</w:t>
            </w:r>
          </w:p>
        </w:tc>
        <w:tc>
          <w:tcPr/>
          <w:p w:rsidR="00000000" w:rsidDel="00000000" w:rsidP="00000000" w:rsidRDefault="00000000" w:rsidRPr="00000000" w14:paraId="0000009B">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9C">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Running costs</w:t>
            </w:r>
          </w:p>
        </w:tc>
        <w:tc>
          <w:tcPr/>
          <w:p w:rsidR="00000000" w:rsidDel="00000000" w:rsidP="00000000" w:rsidRDefault="00000000" w:rsidRPr="00000000" w14:paraId="0000009D">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9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tc>
        <w:tc>
          <w:tcPr/>
          <w:p w:rsidR="00000000" w:rsidDel="00000000" w:rsidP="00000000" w:rsidRDefault="00000000" w:rsidRPr="00000000" w14:paraId="0000009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A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date and delivery period</w:t>
            </w:r>
          </w:p>
        </w:tc>
        <w:tc>
          <w:tcPr/>
          <w:p w:rsidR="00000000" w:rsidDel="00000000" w:rsidP="00000000" w:rsidRDefault="00000000" w:rsidRPr="00000000" w14:paraId="000000A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c>
          <w:tcPr/>
          <w:p w:rsidR="00000000" w:rsidDel="00000000" w:rsidP="00000000" w:rsidRDefault="00000000" w:rsidRPr="00000000" w14:paraId="000000A2">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 of completion</w:t>
            </w:r>
          </w:p>
        </w:tc>
        <w:tc>
          <w:tcPr/>
          <w:p w:rsidR="00000000" w:rsidDel="00000000" w:rsidP="00000000" w:rsidRDefault="00000000" w:rsidRPr="00000000" w14:paraId="000000A3">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bl>
    <w:p w:rsidR="00000000" w:rsidDel="00000000" w:rsidP="00000000" w:rsidRDefault="00000000" w:rsidRPr="00000000" w14:paraId="000000A4">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3">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A7">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Please apply the relevant weighting for the call-off, as per PPN 06/20</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22"/>
      </w:numPr>
      <w:tabs>
        <w:tab w:val="num" w:pos="360"/>
      </w:tabs>
      <w:suppressAutoHyphens w:val="0"/>
      <w:autoSpaceDN w:val="1"/>
      <w:spacing w:after="20" w:before="20"/>
      <w:ind w:left="0" w:firstLine="0"/>
      <w:textAlignment w:val="auto"/>
    </w:pPr>
    <w:rPr>
      <w:rFonts w:ascii="Arial" w:cs="Arial" w:eastAsia="Calibri" w:hAnsi="Arial"/>
      <w:b w:val="1"/>
      <w:color w:val="auto"/>
      <w:sz w:val="22"/>
      <w:szCs w:val="36"/>
      <w:lang w:eastAsia="en-GB"/>
    </w:rPr>
  </w:style>
  <w:style w:type="paragraph" w:styleId="FALevel1" w:customStyle="1">
    <w:name w:val="FA: Level 1"/>
    <w:basedOn w:val="Normal"/>
    <w:link w:val="FALevel1Char"/>
    <w:qFormat w:val="1"/>
    <w:rsid w:val="00532FDD"/>
    <w:pPr>
      <w:widowControl w:val="1"/>
      <w:numPr>
        <w:ilvl w:val="1"/>
        <w:numId w:val="22"/>
      </w:numPr>
      <w:suppressAutoHyphens w:val="0"/>
      <w:autoSpaceDN w:val="1"/>
      <w:spacing w:after="280" w:before="120" w:line="259" w:lineRule="auto"/>
      <w:textAlignment w:val="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22"/>
      </w:numPr>
      <w:suppressAutoHyphens w:val="0"/>
      <w:autoSpaceDN w:val="1"/>
      <w:spacing w:after="280" w:before="120" w:line="259" w:lineRule="auto"/>
      <w:textAlignment w:val="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numPr>
        <w:numId w:val="23"/>
      </w:numPr>
      <w:suppressAutoHyphens w:val="0"/>
      <w:autoSpaceDN w:val="1"/>
      <w:textAlignment w:val="auto"/>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suppressAutoHyphens w:val="0"/>
      <w:autoSpaceDN w:val="1"/>
      <w:textAlignment w:val="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QmUu3DoWkEbUBuRYa+1ZQ0aPg==">AMUW2mXc5z2/7FMnhXBAoH+aSVnIKFiKv4Ggut6pN9LxpADTJ0aeEjaRRZs7HyHf8VyPcc5JMpiG0z+409V7vmT/SL8VD73i/LQCwFv36288BLT0EewEl0ZPUkfu6jCJ1lAPSL+MK1t9tZ8n3ZJiSM2OoVTLUH4aRkkN6TLafXt9BSWLEAZ937qI05SMa8hiwg4ESPbZoctik35OTSlpRfbuySgDbf7bzLZPfgQqQAGkoBneU3rvZw4eIt7Oo2FP4t9WQTvHDRZkGojzqZlGg8H0XwWSDqJl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2020-10-16T08:22:00Z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